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6803"/>
        <w:gridCol w:w="6803"/>
      </w:tblGrid>
      <w:tr>
        <w:tc>
          <w:tcPr>
            <w:tcW w:type="dxa" w:w="6120"/>
          </w:tcPr>
          <w:p>
            <w:r>
              <w:rPr>
                <w:rFonts w:ascii="Arial" w:hAnsi="Arial" w:eastAsia="Arial"/>
              </w:rPr>
              <w:t>text</w:t>
            </w:r>
          </w:p>
        </w:tc>
        <w:tc>
          <w:tcPr>
            <w:tcW w:type="dxa" w:w="6120"/>
          </w:tcPr>
          <w:p>
            <w:r>
              <w:rPr>
                <w:rFonts w:ascii="宋体" w:hAnsi="宋体" w:eastAsia="宋体"/>
              </w:rPr>
              <w:t>response</w:t>
            </w:r>
          </w:p>
        </w:tc>
      </w:tr>
      <w:tr>
        <w:tc>
          <w:tcPr>
            <w:tcW w:type="dxa" w:w="6120"/>
          </w:tcPr>
          <w:p>
            <w:r>
              <w:rPr>
                <w:rFonts w:ascii="Arial" w:hAnsi="Arial" w:eastAsia="Arial"/>
                <w:b/>
              </w:rPr>
              <w:t>Anmerkungen zur Transkription:</w:t>
            </w:r>
            <w:r>
              <w:rPr>
                <w:rFonts w:ascii="Arial" w:hAnsi="Arial" w:eastAsia="Arial"/>
              </w:rPr>
              <w:br/>
              <w:t>Der Text stammt aus: Immanuel Kants Werke. BandIV. Schriften von1783–1788. Herausgegeben von Dr. Artur Buchenau und Dr. Ernst Cassirer.Berlin: Bruno Cassirer 1913. S.167–176und 538–539 (Lesarten).</w:t>
              <w:br/>
              <w:t>Schreibweise und Interpunktion des Originaltextes wurdenübernommen; lediglich offensichtliche Druckfehler wurdenkorrigiert. Änderungen sind im Text gekennzeichnet,der Originaltext erscheint beim Überfahren mit der Maus.</w:t>
              <w:br/>
              <w:t>Beantwortung der Frage:Was ist Aufklärung?</w:t>
              <w:br/>
              <w:t>169</w:t>
            </w:r>
            <w:r>
              <w:rPr>
                <w:rFonts w:ascii="Arial" w:hAnsi="Arial" w:eastAsia="Arial"/>
                <w:i/>
              </w:rPr>
              <w:t>Aufklärung ist der Ausgang des Menschen ausseiner selbstverschuldeten Unmündigkeit.</w:t>
            </w:r>
            <w:r>
              <w:rPr>
                <w:rFonts w:ascii="Arial" w:hAnsi="Arial" w:eastAsia="Arial"/>
              </w:rPr>
              <w:t xml:space="preserve"> </w:t>
            </w:r>
            <w:r>
              <w:rPr>
                <w:rFonts w:ascii="Arial" w:hAnsi="Arial" w:eastAsia="Arial"/>
                <w:i/>
              </w:rPr>
              <w:t>Unmündigkeit</w:t>
            </w:r>
            <w:r>
              <w:rPr>
                <w:rFonts w:ascii="Arial" w:hAnsi="Arial" w:eastAsia="Arial"/>
              </w:rPr>
              <w:t xml:space="preserve">ist das Unvermögen, sich seines Verstandes ohne Leitung einesanderen zu bedienen. </w:t>
            </w:r>
            <w:r>
              <w:rPr>
                <w:rFonts w:ascii="Arial" w:hAnsi="Arial" w:eastAsia="Arial"/>
                <w:i/>
              </w:rPr>
              <w:t>Selbstverschuldet</w:t>
            </w:r>
            <w:r>
              <w:rPr>
                <w:rFonts w:ascii="Arial" w:hAnsi="Arial" w:eastAsia="Arial"/>
              </w:rPr>
              <w:t xml:space="preserve"> ist diese Unmündigkeit,wenn die Ursache derselben nicht am Mangel des Verstandes,sondern der Entschließung und des Mutes liegt, sich seiner ohneLeitung eines andern zu bedienen. </w:t>
            </w:r>
            <w:r>
              <w:rPr>
                <w:rFonts w:ascii="Arial" w:hAnsi="Arial" w:eastAsia="Arial"/>
                <w:i/>
              </w:rPr>
              <w:t>Sapere aude!</w:t>
            </w:r>
            <w:r>
              <w:rPr>
                <w:rFonts w:ascii="Arial" w:hAnsi="Arial" w:eastAsia="Arial"/>
              </w:rPr>
              <w:t xml:space="preserve"> Habe Mut, dichdeines </w:t>
            </w:r>
            <w:r>
              <w:rPr>
                <w:rFonts w:ascii="Arial" w:hAnsi="Arial" w:eastAsia="Arial"/>
                <w:i/>
              </w:rPr>
              <w:t>eigenen</w:t>
            </w:r>
            <w:r>
              <w:rPr>
                <w:rFonts w:ascii="Arial" w:hAnsi="Arial" w:eastAsia="Arial"/>
              </w:rPr>
              <w:t xml:space="preserve"> Verstandes zu bedienen! ist also der Wahlspruchder Aufklärung.</w:t>
            </w:r>
          </w:p>
        </w:tc>
        <w:tc>
          <w:tcPr>
            <w:tcW w:type="dxa" w:w="6120"/>
          </w:tcPr>
          <w:p>
            <w:r>
              <w:rPr>
                <w:rFonts w:ascii="宋体" w:hAnsi="宋体" w:eastAsia="宋体"/>
                <w:b/>
              </w:rPr>
              <w:t>关于文本转录的说明：</w:t>
            </w:r>
            <w:r>
              <w:rPr>
                <w:rFonts w:ascii="宋体" w:hAnsi="宋体" w:eastAsia="宋体"/>
              </w:rPr>
              <w:br/>
              <w:br/>
              <w:t>本文摘自：伊曼努尔·康德的著作。第四卷。1783-1788年的著作。由阿图尔·布赫瑙博士和恩斯特·卡西勒博士编辑。柏林：布鲁诺·卡西勒出版社，1913年。第167-176页和538-539页（异文）。</w:t>
              <w:br/>
              <w:br/>
              <w:t>原文的拼写和标点符号已保留；仅更正了明显的印刷错误。文本中的更改已标记，将鼠标悬停在原文上即可查看。</w:t>
              <w:br/>
              <w:br/>
            </w:r>
            <w:r>
              <w:rPr>
                <w:rFonts w:ascii="宋体" w:hAnsi="宋体" w:eastAsia="宋体"/>
              </w:rPr>
              <w:t>回答这个问题：什么是启蒙？</w:t>
            </w:r>
            <w:r>
              <w:rPr>
                <w:rFonts w:ascii="宋体" w:hAnsi="宋体" w:eastAsia="宋体"/>
              </w:rPr>
              <w:br/>
              <w:br/>
              <w:t>169</w:t>
            </w:r>
            <w:r>
              <w:rPr>
                <w:rFonts w:ascii="宋体" w:hAnsi="宋体" w:eastAsia="宋体"/>
                <w:i/>
              </w:rPr>
              <w:t>启蒙是人类摆脱自己加诸自身的未成年状态。</w:t>
            </w:r>
            <w:r>
              <w:rPr>
                <w:rFonts w:ascii="宋体" w:hAnsi="宋体" w:eastAsia="宋体"/>
              </w:rPr>
              <w:t xml:space="preserve"> </w:t>
            </w:r>
            <w:r>
              <w:rPr>
                <w:rFonts w:ascii="宋体" w:hAnsi="宋体" w:eastAsia="宋体"/>
                <w:i/>
              </w:rPr>
              <w:t>未成年状态</w:t>
            </w:r>
            <w:r>
              <w:rPr>
                <w:rFonts w:ascii="宋体" w:hAnsi="宋体" w:eastAsia="宋体"/>
              </w:rPr>
              <w:t>是指没有他人的指导就无法运用自己的理智。</w:t>
            </w:r>
            <w:r>
              <w:rPr>
                <w:rFonts w:ascii="宋体" w:hAnsi="宋体" w:eastAsia="宋体"/>
                <w:i/>
              </w:rPr>
              <w:t>自己加诸自身</w:t>
            </w:r>
            <w:r>
              <w:rPr>
                <w:rFonts w:ascii="宋体" w:hAnsi="宋体" w:eastAsia="宋体"/>
              </w:rPr>
              <w:t>的这种未成年状态，其原因不在于缺乏理智，而在于缺乏决心和勇气去运用理智而不受他人指导。</w:t>
            </w:r>
            <w:r>
              <w:rPr>
                <w:rFonts w:ascii="宋体" w:hAnsi="宋体" w:eastAsia="宋体"/>
                <w:i/>
              </w:rPr>
              <w:t>Sapere aude!</w:t>
            </w:r>
            <w:r>
              <w:rPr>
                <w:rFonts w:ascii="宋体" w:hAnsi="宋体" w:eastAsia="宋体"/>
              </w:rPr>
              <w:t>（敢于求知！）因此，勇于运用你自己的</w:t>
            </w:r>
            <w:r>
              <w:rPr>
                <w:rFonts w:ascii="宋体" w:hAnsi="宋体" w:eastAsia="宋体"/>
                <w:i/>
              </w:rPr>
              <w:t>理智</w:t>
            </w:r>
            <w:r>
              <w:rPr>
                <w:rFonts w:ascii="宋体" w:hAnsi="宋体" w:eastAsia="宋体"/>
              </w:rPr>
              <w:t>是启蒙的座右铭。</w:t>
            </w:r>
          </w:p>
        </w:tc>
      </w:tr>
      <w:tr>
        <w:tc>
          <w:tcPr>
            <w:tcW w:type="dxa" w:w="6120"/>
          </w:tcPr>
          <w:p>
            <w:r>
              <w:rPr>
                <w:rFonts w:ascii="Arial" w:hAnsi="Arial" w:eastAsia="Arial"/>
              </w:rPr>
              <w:t>Faulheit und Feigheit sind die Ursachen, warum ein so großerTeil der Menschen, nachdem sie die Natur längst von fremderLeitung freigesprochen (</w:t>
            </w:r>
            <w:r>
              <w:rPr>
                <w:rFonts w:ascii="Arial" w:hAnsi="Arial" w:eastAsia="Arial"/>
                <w:i/>
              </w:rPr>
              <w:t>naturaliter maiorennes</w:t>
            </w:r>
            <w:r>
              <w:rPr>
                <w:rFonts w:ascii="Arial" w:hAnsi="Arial" w:eastAsia="Arial"/>
              </w:rPr>
              <w:t>), dennoch gernezeitlebens unmündig bleiben; und warum es anderen so leichtwird, sich zu deren Vormündern aufzuwerfen. Es ist so bequem,unmündig zu sein. Habe ich ein Buch, das für mich Verstandhat, einen Seelsorger, der für mich Gewissen hat, einen Arzt, derfür mich die Diät beurteilt usw., so brauche ich mich ja nichtselbst zu bemühen. Ich habe nicht nötig zu denken, wenn ichnur bezahlen kann; andere werden das verdrießliche Geschäftschon für mich übernehmen. Daß der bei weitem größte Teilder Menschen (darunter das ganze schöne Geschlecht) den Schrittzur Mündigkeit, außer dem daß er beschwerlich ist, auch für sehrgefährlich halte, dafür sorgen schon jene Vormünder, die dieOberaufsicht über sie gütigst auf sich genommen haben. Nachdemsie ihr Hausvieh zuerst dumm gemacht haben und sorgfältigverhüteten, daß diese ruhigen Geschöpfe ja keinen Schrittaußer dem Gängelwagen, darin sie sie einsperreten, wagendurften, so zeigen sie ihnen nachher die Gefahr, die ihnen drohet,wenn sie es versuchen, allein zu gehen. Nun ist diese Gefahrzwar eben so groß nicht, denn sie würden durch einigemalFallen wohl endlich gehen lernen; allein ein Beispiel von der Art170macht doch schüchtern und schreckt gemeiniglich von allen fernerenVersuchen ab.</w:t>
            </w:r>
          </w:p>
        </w:tc>
        <w:tc>
          <w:tcPr>
            <w:tcW w:type="dxa" w:w="6120"/>
          </w:tcPr>
          <w:p>
            <w:r>
              <w:rPr>
                <w:rFonts w:ascii="宋体" w:hAnsi="宋体" w:eastAsia="宋体"/>
              </w:rPr>
              <w:t>懒惰和怯懦是大多数人即使早已摆脱了自然的监护（naturaliter maiorennes），却仍愿意终身处于不成熟状态的原因；也是为什么其他人如此轻易地就能成为他们的监护人。不成熟状态是如此安逸。如果我有一本书替我思考，有一位牧师替我拥有良知，有一位医生替我判断饮食等等，那我何必自己费心呢？只要我付得起钱，就无需思考；其他人会代劳这桩麻烦事。绝大多数人（其中包括整个女性群体）认为迈向成熟不仅困难，而且非常危险，这正是那些自告奋勇成为他们监护人的人所促成的。这些监护人先是使他们的家畜变得愚蠢，然后小心翼翼地防止这些温顺的生物敢于迈出他们设定的学步车之外，之后再向他们展示如果试图独自行走将会面临的危险。当然，这种危险并没有那么大，因为他们多摔几次跤最终还是会学会走路；但这样的例子确实会让人胆怯，通常会吓退所有进一步的尝试。</w:t>
            </w:r>
          </w:p>
        </w:tc>
      </w:tr>
      <w:tr>
        <w:tc>
          <w:tcPr>
            <w:tcW w:type="dxa" w:w="6120"/>
          </w:tcPr>
          <w:p>
            <w:r>
              <w:rPr>
                <w:rFonts w:ascii="Arial" w:hAnsi="Arial" w:eastAsia="Arial"/>
              </w:rPr>
              <w:t>Es ist also für jeden einzelnen Menschen schwer, sich aus derihm beinahe zur Natur gewordenen Unmündigkeit herauszuarbeiten.Er hat sie sogar liebgewonnen und ist vorderhand wirklich unfähig,sich seines eigenen Verstandes zu bedienen, weil man ihnniemals den Versuch davon machen ließ. Satzungen und Formeln,diese mechanischen Werkzeuge eines vernünftigen Gebrauchs odervielmehr Mißbrauchs seiner Naturgaben, sind die Fußschellen einerimmerwährenden Unmündigkeit. Wer sie auch abwürfe, würdedennoch auch über den schmalesten Graben einen nur unsicherenSprung tun, weil er zu dergleichen freier Bewegung nicht gewöhntist. Daher gibt es nur wenige, denen es gelungen ist, durcheigene Bearbeitung ihres Geistes sich aus der Unmündigkeitherauszuwickeln und dennoch einen sicheren Gang zu tun.</w:t>
            </w:r>
          </w:p>
        </w:tc>
        <w:tc>
          <w:tcPr>
            <w:tcW w:type="dxa" w:w="6120"/>
          </w:tcPr>
          <w:p>
            <w:r>
              <w:rPr>
                <w:rFonts w:ascii="宋体" w:hAnsi="宋体" w:eastAsia="宋体"/>
              </w:rPr>
              <w:t>因此，对于每个人来说，要摆脱几乎已经成为其天性的不成熟状态是极其困难的。他甚至已经习惯了这种状态，并且暂时确实无法运用自己的理智，因为人们从未允许他尝试这样做。教条和公式，这些用于合理使用或更确切地说是滥用其天赋的机械工具，是永远不成熟状态的脚镣。即使有人挣脱了这些束缚，他在跨越最狭窄的沟渠时也会感到步履蹒跚，因为他不习惯于这种自由的运动。因此，只有少数人能够通过自己的精神修炼摆脱不成熟状态，并仍然能够稳步前行。</w:t>
            </w:r>
          </w:p>
        </w:tc>
      </w:tr>
      <w:tr>
        <w:tc>
          <w:tcPr>
            <w:tcW w:type="dxa" w:w="6120"/>
          </w:tcPr>
          <w:p>
            <w:r>
              <w:rPr>
                <w:rFonts w:ascii="Arial" w:hAnsi="Arial" w:eastAsia="Arial"/>
              </w:rPr>
              <w:t>Daß aber ein Publikum sich selbst aufkläre, ist eher möglich;ja es ist, wenn man ihm nur Freiheit läßt, beinahe unausbleiblich.Denn da werden sich immer einige Selbstdenkende, sogar unterden eingesetzten Vormündern des großen Haufens finden, welche,nachdem sie das Joch der Unmündigkeit selbst abgeworfen haben,den Geist einer vernünftigen Schätzung des eigenen Werts unddes Berufs jedes Menschen, selbst zu denken, um sich verbreitenwerden. Besonders ist hiebei: daß das Publikum, welches zuvorvon ihnen unter dieses Joch gebracht worden, sie hernach selbstzwingt, darunter zu bleiben, wenn es von einigen seiner Vormünder,die selbst aller Aufklärung unfähig sind, dazu aufgewiegeltworden; so schädlich ist es, Vorurteile zu pflanzen, weil sie sichzuletzt an denen selbst rächen, die oder deren Vorgänger ihreUrheber gewesen sind. Daher kann ein Publikum nur langsamzur Aufklärung gelangen. Durch eine Revolution wird vielleichtwohl ein Abfall von persönlichem Despotism und gewinnsüchtigeroder herrschsüchtiger Bedrückung, aber niemals wahre Reform derDenkungsart zustande kommen; sondern neue Vorurteile werden,ebensowohl als die alten, zum Leitbande des gedankenlosen großenHaufens dienen.</w:t>
            </w:r>
          </w:p>
        </w:tc>
        <w:tc>
          <w:tcPr>
            <w:tcW w:type="dxa" w:w="6120"/>
          </w:tcPr>
          <w:p>
            <w:r>
              <w:rPr>
                <w:rFonts w:ascii="宋体" w:hAnsi="宋体" w:eastAsia="宋体"/>
              </w:rPr>
              <w:t>但公众若能自行启蒙，则更有可能实现；的确，只要给予他们自由，这几乎是不可避免的。因为总会有些独立思考的人，甚至在那些被指定为大众监护人的人当中，他们会率先摆脱不成熟状态的枷锁，并将一种理性的自我价值评估精神，以及每个人独立思考的使命传播开来。特别值得注意的是：公众起初被他们置于这种枷锁之下，但之后又会强迫他们继续处于其中，如果公众被一些根本不具备任何启蒙能力的监护人煽动起来的话；这就是灌输偏见的有害之处，因为这些偏见最终会报复到那些或他们的前辈曾是始作俑者的人身上。因此，公众只能缓慢地走向启蒙。通过一场革命，或许可以推翻个人专制和贪婪或专横的压迫，但绝不可能实现真正的思想变革；相反，新的偏见将和旧的偏见一样，成为缺乏思考的大众的引导绳索。[1]</w:t>
            </w:r>
          </w:p>
        </w:tc>
      </w:tr>
      <w:tr>
        <w:tc>
          <w:tcPr>
            <w:tcW w:type="dxa" w:w="6120"/>
          </w:tcPr>
          <w:p>
            <w:r>
              <w:rPr>
                <w:rFonts w:ascii="Arial" w:hAnsi="Arial" w:eastAsia="Arial"/>
              </w:rPr>
              <w:t xml:space="preserve">Zu dieser Aufklärung aber wird nichts erfordert als </w:t>
            </w:r>
            <w:r>
              <w:rPr>
                <w:rFonts w:ascii="Arial" w:hAnsi="Arial" w:eastAsia="Arial"/>
                <w:i/>
              </w:rPr>
              <w:t>Freiheit</w:t>
            </w:r>
            <w:r>
              <w:rPr>
                <w:rFonts w:ascii="Arial" w:hAnsi="Arial" w:eastAsia="Arial"/>
              </w:rPr>
              <w:t xml:space="preserve">;und zwar die unschädlichste unter allem, was nur Freiheit heißenmag, nämlich die: von seiner Vernunft in allen Stücken </w:t>
            </w:r>
            <w:r>
              <w:rPr>
                <w:rFonts w:ascii="Arial" w:hAnsi="Arial" w:eastAsia="Arial"/>
                <w:i/>
              </w:rPr>
              <w:t>öffentlichenGebrauch</w:t>
            </w:r>
            <w:r>
              <w:rPr>
                <w:rFonts w:ascii="Arial" w:hAnsi="Arial" w:eastAsia="Arial"/>
              </w:rPr>
              <w:t xml:space="preserve"> zu machen. Nun höre ich aber von allenSeiten rufen: </w:t>
            </w:r>
            <w:r>
              <w:rPr>
                <w:rFonts w:ascii="Arial" w:hAnsi="Arial" w:eastAsia="Arial"/>
                <w:i/>
              </w:rPr>
              <w:t>Räsonniert nicht</w:t>
            </w:r>
            <w:r>
              <w:rPr>
                <w:rFonts w:ascii="Arial" w:hAnsi="Arial" w:eastAsia="Arial"/>
              </w:rPr>
              <w:t xml:space="preserve">! Der Offizier sagt: Räsonniert171nicht, sondern exerziert! Der Finanzrat: Räsonniert nicht, sondernbezahlt! Der Geistliche: Räsonniert nicht, sondern glaubt! (Nurein einziger Herr in der Welt sagt: </w:t>
            </w:r>
            <w:r>
              <w:rPr>
                <w:rFonts w:ascii="Arial" w:hAnsi="Arial" w:eastAsia="Arial"/>
                <w:i/>
              </w:rPr>
              <w:t>Räsonniert</w:t>
            </w:r>
            <w:r>
              <w:rPr>
                <w:rFonts w:ascii="Arial" w:hAnsi="Arial" w:eastAsia="Arial"/>
              </w:rPr>
              <w:t xml:space="preserve">, soviel ihr wolltund worüber ihr wollt, </w:t>
            </w:r>
            <w:r>
              <w:rPr>
                <w:rFonts w:ascii="Arial" w:hAnsi="Arial" w:eastAsia="Arial"/>
                <w:i/>
              </w:rPr>
              <w:t>aber gehorcht</w:t>
            </w:r>
            <w:r>
              <w:rPr>
                <w:rFonts w:ascii="Arial" w:hAnsi="Arial" w:eastAsia="Arial"/>
              </w:rPr>
              <w:t xml:space="preserve">!) Hier ist überall Einschränkungder Freiheit. Welche Einschränkung aber ist der Aufklärunghinderlich, welche nicht, sondern ihr wohl gar beförderlich?– Ich antworte: Der </w:t>
            </w:r>
            <w:r>
              <w:rPr>
                <w:rFonts w:ascii="Arial" w:hAnsi="Arial" w:eastAsia="Arial"/>
                <w:i/>
              </w:rPr>
              <w:t>öffentliche</w:t>
            </w:r>
            <w:r>
              <w:rPr>
                <w:rFonts w:ascii="Arial" w:hAnsi="Arial" w:eastAsia="Arial"/>
              </w:rPr>
              <w:t xml:space="preserve"> Gebrauch seiner Vernunftmuß jederzeit frei sein, und der allein kann Aufklärung unterMenschen zustande bringen; der </w:t>
            </w:r>
            <w:r>
              <w:rPr>
                <w:rFonts w:ascii="Arial" w:hAnsi="Arial" w:eastAsia="Arial"/>
                <w:i/>
              </w:rPr>
              <w:t>Privatgebrauch</w:t>
            </w:r>
            <w:r>
              <w:rPr>
                <w:rFonts w:ascii="Arial" w:hAnsi="Arial" w:eastAsia="Arial"/>
              </w:rPr>
              <w:t xml:space="preserve"> derselben aberdarf öfters sehr enge eingeschränkt sein, ohne doch darum denFortschritt der Aufklärung sonderlich zu hindern. Ich versteheaber unter dem öffentlichen Gebrauche seiner eigenen Vernunftdenjenigen, den jemand </w:t>
            </w:r>
            <w:r>
              <w:rPr>
                <w:rFonts w:ascii="Arial" w:hAnsi="Arial" w:eastAsia="Arial"/>
                <w:i/>
              </w:rPr>
              <w:t>als Gelehrter</w:t>
            </w:r>
            <w:r>
              <w:rPr>
                <w:rFonts w:ascii="Arial" w:hAnsi="Arial" w:eastAsia="Arial"/>
              </w:rPr>
              <w:t xml:space="preserve"> von ihr vor dem ganzenPublikum der </w:t>
            </w:r>
            <w:r>
              <w:rPr>
                <w:rFonts w:ascii="Arial" w:hAnsi="Arial" w:eastAsia="Arial"/>
                <w:i/>
              </w:rPr>
              <w:t>Leserwelt</w:t>
            </w:r>
            <w:r>
              <w:rPr>
                <w:rFonts w:ascii="Arial" w:hAnsi="Arial" w:eastAsia="Arial"/>
              </w:rPr>
              <w:t xml:space="preserve"> macht. Den Privatgebrauch nenne ichdenjenigen, den er in einem gewissen ihm anvertrauten </w:t>
            </w:r>
            <w:r>
              <w:rPr>
                <w:rFonts w:ascii="Arial" w:hAnsi="Arial" w:eastAsia="Arial"/>
                <w:i/>
              </w:rPr>
              <w:t>bürgerlichenPosten</w:t>
            </w:r>
            <w:r>
              <w:rPr>
                <w:rFonts w:ascii="Arial" w:hAnsi="Arial" w:eastAsia="Arial"/>
              </w:rPr>
              <w:t xml:space="preserve"> oder Amte von seiner Vernunft machen darf.Nun ist zu manchen Geschäften, die in das Interesse des gemeinenWesens laufen, ein gewisser Mechanism notwendig, vermittelstdessen einige Glieder des gemeinen Wesens sich bloß passiv verhaltenmüssen, um durch eine künstliche Einhelligkeit von derRegierung zu öffentlichen Zwecken gerichtet oder wenigstens vonder Zerstörung dieser Zwecke abgehalten zu werden. Hier ist esnun freilich nicht erlaubt zu räsonnieren; sondern man muß gehorchen.Sofern sich aber dieser Teil der Maschine zugleich alsGlied eines ganzen gemeinen Wesens, ja sogar der Weltbürgergesellschaftansieht, mithin in der Qualität eines Gelehrten, der sichan ein Publikum im eigentlichen Verstande durch Schriften wendet,kann er allerdings räsonnieren, ohne daß dadurch die Geschäfteleiden, zu denen er zum Teile als passives Glied angesetzt ist.So würde es sehr verderblich sein, wenn ein Offizier, dem vonseinen Oberen etwas anbefohlen wird, im Dienste über die Zweckmäßigkeitoder Nützlichkeit dieses Befehls laut vernünfteln wollte;er muß gehorchen. Es kann ihm aber billigermaßen nicht verwehrtwerden, als Gelehrter über die Fehler im KriegesdiensteAnmerkungen zu machen und diese seinem Publikum zur Beurteilungvorzulegen. Der Bürger kann sich nicht weigern,die ihm auferlegten Abgaben zu leisten; sogar kann ein vorwitzigerTadel solcher Auflagen, wenn sie von ihm geleistetwerden sollen, als ein Skandal, (das allgemeine Widersetzlichkeitenveranlassen könnte), bestraft werden. Ebenderselbe handelt demohngeachtet172der Pflicht eines Bürgers nicht entgegen, wenn er alsGelehrter wider die Unschicklichkeit oder auch Ungerechtigkeitsolcher Ausschreibungen öffentlich seine Gedanken äußert. Ebensoist ein Geistlicher verbunden, seinen Katechismusschülern undseiner Gemeinde nach dem Symbol der Kirche, der er dient, seinenVortrag zu tun, denn er ist auf diese Bedingung angenommenworden. Aber als Gelehrter hat er volle Freiheit, ja sogar denBeruf dazu, alle seine sorgfältig geprüften und wohlmeinendenGedanken über das Fehlerhafte in jenem Symbol und Vorschlägewegen besserer Einrichtung des Religions- und Kirchenwesens demPublikum mitzuteilen. Es ist hiebei auch nichts, was dem Gewissenzur Last gelegt werden könnte. Denn was er zufolgeseines Amts als Geschäftträger der Kirche lehrt, das stellt er alsetwas vor, in Ansehung dessen er nicht freie Gewalt hat, nacheigenem Gutdünken zu lehren, sondern das er nach Vorschriftund im Namen eines andern vorzutragen angestellt ist. Er wirdsagen: unsere Kirche lehrt dieses oder jenes; das sind die Beweisgründe,deren sie sich bedient. Er zieht alsdann allen praktischenNutzen für seine Gemeinde aus Satzungen, die er selbst nicht mitvoller Überzeugung unterschreiben würde, zu deren Vortrag ersich gleichwohl anheischig machen kann, weil es doch nicht ganzunmöglich ist, daß darin Wahrheit verborgen läge, auf alle Fälleaber wenigstens doch nichts der innern Religion Widersprechendesdarin angetroffen wird. Denn glaubte er das letztere darin zufinden, so würde er sein Amt mit Gewissen nicht verwaltenkönnen; er müßte es niederlegen. Der Gebrauch also, den einangestellter Lehrer von seiner Vernunft vor seiner Gemeindemacht, ist bloß ein </w:t>
            </w:r>
            <w:r>
              <w:rPr>
                <w:rFonts w:ascii="Arial" w:hAnsi="Arial" w:eastAsia="Arial"/>
                <w:i/>
              </w:rPr>
              <w:t>Privatgebrauch</w:t>
            </w:r>
            <w:r>
              <w:rPr>
                <w:rFonts w:ascii="Arial" w:hAnsi="Arial" w:eastAsia="Arial"/>
              </w:rPr>
              <w:t xml:space="preserve">, weil diese immer nur einehäusliche, obzwar noch so große Versammlung ist; und in Ansehungdessen ist er als Priester nicht frei und darf es auch nichtsein, weil er einen fremden Auftrag ausrichtet. Dagegen als Gelehrter,der durch Schriften zum eigentlichen Publikum, nämlichder Welt spricht, mithin der Geistliche im </w:t>
            </w:r>
            <w:r>
              <w:rPr>
                <w:rFonts w:ascii="Arial" w:hAnsi="Arial" w:eastAsia="Arial"/>
                <w:i/>
              </w:rPr>
              <w:t>öffentlichen Gebrauche</w:t>
            </w:r>
            <w:r>
              <w:rPr>
                <w:rFonts w:ascii="Arial" w:hAnsi="Arial" w:eastAsia="Arial"/>
              </w:rPr>
              <w:t>seiner Vernunft, genießt einer uneingeschränkten Freiheit,sich seiner eigenen Vernunft zu bedienen und in seiner eigenenPerson zu sprechen.</w:t>
            </w:r>
          </w:p>
        </w:tc>
        <w:tc>
          <w:tcPr>
            <w:tcW w:type="dxa" w:w="6120"/>
          </w:tcPr>
          <w:p>
            <w:r>
              <w:rPr>
                <w:rFonts w:ascii="宋体" w:hAnsi="宋体" w:eastAsia="宋体"/>
              </w:rPr>
              <w:t>要实现这种启蒙，只需一个条件，那就是自由；而且是所有名为自由的事物中最无害的一种，即：在一切事情上公开运用自己的理性。然而，我听到四面八方都在呼喊：不许思考！军官说：不许思考，只管操练！财政官员说：不许思考，只管纳税！牧师说：不许思考，只管信仰！（世界上只有一位君主说：尽情思考吧，爱思考什么就思考什么，但必须服从！）这里处处都有限制。那么，究竟哪些限制阻碍了启蒙，哪些不阻碍启蒙，甚至还能促进启蒙呢？我的回答是：理性的公开运用必须永远自由，而且只有这种自由才能在人类中实现启蒙；然而，理性的私下运用往往可以受到严格的限制，却不至于特别妨碍启蒙的进步。但我所理解的对自己理性的公开运用，是指某人作为学者在广大读者世界面前对理性的运用。而私下运用，我指的是他在某种公职或职位上被委以责任时对理性的运用。</w:t>
              <w:br/>
              <w:br/>
              <w:t>现在，对于许多涉及公共利益的事务来说，需要某种机制，通过这种机制，共同体的一些成员必须保持被动，以便通过一种人为的一致性被政府引导至公共目的，或者至少被阻止破坏这些目的。在这种情况下，当然不允许思考，而必须服从。但是，只要这个机械装置的一部分同时将自己视为整个共同体乃至世界公民社会的成员，因此以学者的身份，通过著作向真正的公众发表意见，那么他完全可以进行思考，而不会因此影响到他所从事的部分被动职责。例如，如果一个军官在接受上级命令时，在服役期间公然对命令的适当性或有用性进行理性探讨，那将是非常有害的；他必须服从。但是，不能禁止他作为学者对军事服务中的错误进行评论，并将这些评论提交给他的读者进行评判。公民不能拒绝缴纳规定的税款；甚至，如果有人对即将由他缴纳的税款进行冒昧的批评，可能会被视为一种丑闻（可能引起普遍的反抗），并因此受到惩罚。尽管如此，如果同一个公民作为学者公开表达他对这些税收的不当或不公平的看法，他并没有违背公民的义务。同样，一个牧师有义务按照他所服务的教会的教义向他的教义问答学生和教区信徒进行宣讲，因为他就是在这个条件下被录用的。但是，作为学者，他有充分的自由，甚至有责任将他经过深思熟虑和善意思考的对教义缺陷的看法，以及关于宗教和教会事务更好组织的建议传达给公众。在这种情况下，也没有什么可以归咎于良心的。因为根据他的职务，作为教会的代理人，他所教导的内容是他没有自由权力去随意教授的，而是被指派按照指示并以他人的名义去宣讲的。他会说：我们的教会教导这个或那个；这些是它所使用的论据。然后，他会从他自己并不完全信服的教条中为他的教区提取所有实际的好处，尽管如此，他仍然可以承诺去宣讲，因为在这些教条中完全有可能隐藏着真理，至少在所有情况下，其中没有发现与内在宗教相矛盾的东西。因为如果他相信在其中发现了后者，他将无法凭良心管理他的职务；他必须辞职。因此，一个在职教师在他教区面前对理性的运用仅仅是私下运用，因为教区始终只是一个家庭聚会，尽管规模可能很大；就这一点而言，他作为牧师不是自由的，也不应该是自由的，因为他执行的是他人的委托。相反，作为学者，他通过著作向真正的公众，即世界发表意见，因此，牧师在理性的公开运用中，享有无限制的自由，可以自由地运用自己的理性，并以自己的身份发言。</w:t>
            </w:r>
          </w:p>
        </w:tc>
      </w:tr>
      <w:tr>
        <w:tc>
          <w:tcPr>
            <w:tcW w:type="dxa" w:w="6120"/>
          </w:tcPr>
          <w:p>
            <w:r>
              <w:rPr>
                <w:rFonts w:ascii="Arial" w:hAnsi="Arial" w:eastAsia="Arial"/>
              </w:rPr>
              <w:t>Denn daß die Vormünder des Volks (ingeistlichen Dingen) selbst wieder unmündig sein sollen, ist eineUngereimtheit, die auf Verewigung der Ungereimtheiten hinausläuft.</w:t>
            </w:r>
          </w:p>
        </w:tc>
        <w:tc>
          <w:tcPr>
            <w:tcW w:type="dxa" w:w="6120"/>
          </w:tcPr>
          <w:p>
            <w:r>
              <w:rPr>
                <w:rFonts w:ascii="宋体" w:hAnsi="宋体" w:eastAsia="宋体"/>
              </w:rPr>
              <w:t>因为人民的监护人（在精神事务上）自己又应该是不成熟的，这是一个荒谬的说法，其结果只能是让荒谬永远持续下去。</w:t>
            </w:r>
          </w:p>
        </w:tc>
      </w:tr>
      <w:tr>
        <w:tc>
          <w:tcPr>
            <w:tcW w:type="dxa" w:w="6120"/>
          </w:tcPr>
          <w:p>
            <w:r>
              <w:rPr>
                <w:rFonts w:ascii="Arial" w:hAnsi="Arial" w:eastAsia="Arial"/>
              </w:rPr>
              <w:t xml:space="preserve">Aber sollte nicht eine Gesellschaft von Geistlichen, etwa eine173Kirchenversammlung oder eine ehrwürdige Classis (wie sie sichunter den Holländern selbst nennt), berechtigt sein, sich eidlichauf ein gewisses unveränderliches Symbol zu verpflichten, um soeine unaufhörliche Obervormundschaft über jedes ihrer Gliederund vermittelst ihrer über das Volk zu führen und diese so garzu verewigen? Ich sage: das ist ganz unmöglich. Ein solcherKontrakt, der auf immer alle weitere Aufklärung vom Menschengeschlechteabzuhalten geschlossen würde, ist schlechterdings nullund nichtig; und sollte er auch durch die oberste Gewalt,durch Reichstage und die feierlichsten Friedensschlüsse bestätigtsein. Ein Zeitalter kann sich nicht verbünden und darauf verschwören,das folgende in einen Zustand zu setzen, darin es ihmunmöglich werden muß, seine (vornehmlich so sehr angelegentliche)Erkenntnisse zu erweitern, von Irrtümern zu reinigen undüberhaupt in der Aufklärung weiterzuschreiten. Das wäre einVerbrechen wider die menschliche Natur, deren ursprüngliche Bestimmunggerade in diesem Fortschreiten besteht; und die Nachkommensind also vollkommen dazu berechtigt, jene Beschlüsse,als unbefugter und frevelhafter Weise genommen, zu verwerfen.Der Probierstein alles dessen, was über ein Volk als Gesetz beschlossenwerden kann, liegt in der Frage: ob ein Volk sich selbstwohl ein solches Gesetz auferlegen könnte? Nun wäre dieses wohl,gleichsam in der Erwartung eines bessern, auf eine bestimmte kurzeZeit möglich, um eine gewisse Ordnung einzuführen: indem man eszugleich jedem der Bürger, vornehmlich dem Geistlichen, frei ließe,in der Qualität eines Gelehrten öffentlich, d.i. durch Schriften, überdas Fehlerhafte der dermaligen Einrichtung seine Anmerkungenzu machen, indessen die eingeführte Ordnung noch immer fortdauerte,bis die Einsicht in die Beschaffenheit dieser Sachen öffentlichso weit gekommen und bewähret worden, daß sie durch Vereinigungihrer Stimmen (wenngleich nicht aller) einen Vorschlagvor den Thron bringen könnte, um diejenigen Gemeinden inSchutz zu nehmen, die sich etwa nach ihren Begriffen der besserenEinsicht zu einer veränderten Religionseinrichtung geeinigt hätten,ohne doch diejenigen zu hindern, die es beim alten wollten bewendenlassen. Aber auf eine beharrliche, von niemanden öffentlichzu bezweifelnde Religionsverfassung auch nur binnen der Lebensdauereines Menschen sich zu einigen, und dadurch einen Zeitraumin dem Fortgange der Menschheit zur Verbesserung gleichsam zuvernichten und fruchtlos, dadurch aber wohl gar der Nachkommenschaft174nachteilig zu machen, ist schlechterdings unerlaubt. EinMensch kann zwar für seine Person und auch alsdann nur aufeinige Zeit in dem, was ihm zu wissen obliegt, die Aufklärungaufschieben; aber auf sie Verzicht zu tun, es sei für seine Person,mehr aber noch für die Nachkommenschaft, heißt die heiligenRechte der Menschheit verletzen und mit Füßen treten. Was abernicht einmal ein Volk über sich selbst beschließen darf, das darfnoch weniger ein Monarch über das Volk beschließen; denn seingesetzgebendes Ansehen beruht eben darauf, daß er den gesamtenVolkswillen in dem seinigen vereinigt. Wenn er nur darauf sieht,daß alle wahre oder vermeinte Verbesserung mit der bürgerlichenOrdnung zusammenbestehe, so kann er seine Untertanen übrigensnur selbst machen lassen, was sie um ihres Seelenheils willen zutun nötig finden; das geht ihn nichts an, wohl aber zu verhüten,daß nicht einer den andern gewalttätig hindere, an der Bestimmungund Beförderung desselben nach allem seinen Vermögen zu arbeiten.Es tut selbst seiner Majestät Abbruch, wenn er sich hierin mischt,indem er die Schriften, wodurch seine Untertanen ihre Einsichtenins reine zu bringen suchen, seiner Regierungsaufsicht würdigt,sowohl wenn er dieses aus eigener höchsten Einsicht tut, wo ersich dem Vorwurfe aussetzt: </w:t>
            </w:r>
            <w:r>
              <w:rPr>
                <w:rFonts w:ascii="Arial" w:hAnsi="Arial" w:eastAsia="Arial"/>
                <w:i/>
              </w:rPr>
              <w:t>Caesar non est supra grammaticos</w:t>
            </w:r>
            <w:r>
              <w:rPr>
                <w:rFonts w:ascii="Arial" w:hAnsi="Arial" w:eastAsia="Arial"/>
              </w:rPr>
              <w:t>, alsauch und noch weit mehr, wenn er seine oberste Gewalt soweiterniedrigt, den geistlichen Despotism einiger Tyrannen in seinemStaate gegen seine übrigen Untertanen zu unterstützen.</w:t>
            </w:r>
          </w:p>
        </w:tc>
        <w:tc>
          <w:tcPr>
            <w:tcW w:type="dxa" w:w="6120"/>
          </w:tcPr>
          <w:p>
            <w:r>
              <w:rPr>
                <w:rFonts w:ascii="宋体" w:hAnsi="宋体" w:eastAsia="宋体"/>
              </w:rPr>
              <w:t>然而，一个由神职人员组成的团体，例如一个教会会议或一个受人尊敬的教会会议（正如荷兰人自己所称呼的那样），难道不应该有权宣誓遵守某个不可更改的信条，以此对每个成员进行永久的监督，并通过他们进而对人民进行监督，甚至使其永恒化吗？我要说：这是完全不可能的。这样一个旨在永远阻止人类进一步启蒙的契约，绝对是无效的；即使它得到了最高权力、帝国议会和最庄严的和平条约的确认。一个时代不能结盟并宣誓将下一个时代置于一种境地，使其无法扩展其（尤其是如此迫切的）知识，纠正错误，并在启蒙的道路上继续前进。这将是对人类本性的犯罪，因为人类本性的原始使命正是在于这种进步；因此，后代完全有权拒绝那些决定，认为它们是未经授权和肆无忌惮地做出的。一个民族是否可以对自己施加这样的法律，其试金石在于这个问题：是否一个民族能够对自己施加这样的法律？现在，这可能在一个确定的短时间内，为了引入某种秩序而发生，同时每个公民，特别是神职人员，都可以自由地以学者的身份公开地，即通过著作，对现行制度的缺陷提出意见，只要现行的秩序仍然持续，直到公众对这些事物的性质有了足够的了解和验证，以至于他们可以通过联合他们的声音（即使不是全部）向王位提出建议，以保护那些根据他们对更好理解的观念而同意改变宗教制度的团体，而不阻碍那些希望保持现状的人。但是，要在一个人一生的时间内就一个持久的、不容任何人公开质疑的宗教宪法达成一致，从而在人类进步的历程中仿佛消灭一段时间，使其变得毫无成果，并因此可能对后代造成损害，这是绝对不允许的。一个人当然可以为了自己的利益，甚至只是在一段时间内，推迟他所应当知道的启蒙；但放弃启蒙，无论是为了自己还是为了后代，都是侵犯和践踏人类的圣神权利。一个民族尚且不能对自己做出的决定，更不能由一个君主对人民做出这样的决定；因为他的立法权威正是建立在将全体人民的意志统一在他自己的意志之中的基础上的。只要他确保所有真正的或所谓的改进与公民秩序相容，他就可以让他的臣民自己决定他们认为为了自己的灵魂救赎而必须做的事情；这与他无关，但他必须防止一个人对另一个人使用暴力，阻止他尽其所能地工作和促进这一目标。如果他在这里进行干预，甚至会损害他的威严，因为他将他的臣民用以澄清他们见解的著作置于他的政府监督之下，无论是出于他自己最高的见解，这会让他受到“凯撒不是高于文法家”的指责，还是更糟糕的是，如果他降低他的最高权力，去支持他国家中一些暴君的精神专制来对付他的其他臣民。</w:t>
            </w:r>
          </w:p>
        </w:tc>
      </w:tr>
      <w:tr>
        <w:tc>
          <w:tcPr>
            <w:tcW w:type="dxa" w:w="6120"/>
          </w:tcPr>
          <w:p>
            <w:r>
              <w:rPr>
                <w:rFonts w:ascii="Arial" w:hAnsi="Arial" w:eastAsia="Arial"/>
              </w:rPr>
              <w:t>Wenn denn nun gefragt wird: leben wir jetzt in einem</w:t>
            </w:r>
            <w:r>
              <w:rPr>
                <w:rFonts w:ascii="Arial" w:hAnsi="Arial" w:eastAsia="Arial"/>
                <w:i/>
              </w:rPr>
              <w:t>aufgeklärten</w:t>
            </w:r>
            <w:r>
              <w:rPr>
                <w:rFonts w:ascii="Arial" w:hAnsi="Arial" w:eastAsia="Arial"/>
              </w:rPr>
              <w:t xml:space="preserve"> Zeitalter? so ist die Antwort: Nein, aber wohl ineinem Zeitalter der </w:t>
            </w:r>
            <w:r>
              <w:rPr>
                <w:rFonts w:ascii="Arial" w:hAnsi="Arial" w:eastAsia="Arial"/>
                <w:i/>
              </w:rPr>
              <w:t>Aufklärung</w:t>
            </w:r>
            <w:r>
              <w:rPr>
                <w:rFonts w:ascii="Arial" w:hAnsi="Arial" w:eastAsia="Arial"/>
              </w:rPr>
              <w:t>. Daß die Menschen, wie dieSachen jetzt stehen, im ganzen genommen, schon imstande wärenoder darin auch nur gesetzt werden könnten, in Religionsdingensich ihres eigenen Verstandes ohne Leitung eines andern sicherund gut zu bedienen, daran fehlt noch sehr viel. Allein, daßjetzt ihnen doch das Feld geöffnet wird, sich dahin frei zu bearbeitenund die Hindernisse der allgemeinen Aufklärung oder desAusganges aus ihrer selbstverschuldeten Unmündigkeit allmählichweniger werden, davon haben wir doch deutliche Anzeigen. Indiesem Betracht ist dieses Zeitalter das Zeitalter der Aufklärungoder das Jahrhundert FRIEDERICHS.</w:t>
            </w:r>
          </w:p>
        </w:tc>
        <w:tc>
          <w:tcPr>
            <w:tcW w:type="dxa" w:w="6120"/>
          </w:tcPr>
          <w:p>
            <w:r>
              <w:rPr>
                <w:rFonts w:ascii="宋体" w:hAnsi="宋体" w:eastAsia="宋体"/>
              </w:rPr>
              <w:t>如果有人问：我们现在是否生活在一个启蒙的时代？答案是否定的，但我们确实生活在一个启蒙的时代。就目前的情况来看，人们还远远没有能力在宗教事务上独立运用自己的理智，或被置于这样的境地，即能够安全、正确地运用理智，而无需他人的指导。然而，现在他们确实被赋予了自由发展的空间，普遍的启蒙或摆脱他们自身招致的愚昧状态的障碍正在逐渐减少。就此而言，我们这个时代是启蒙的时代，或称弗里德里希（Friedrich）的世纪。</w:t>
            </w:r>
          </w:p>
        </w:tc>
      </w:tr>
      <w:tr>
        <w:tc>
          <w:tcPr>
            <w:tcW w:type="dxa" w:w="6120"/>
          </w:tcPr>
          <w:p>
            <w:r>
              <w:rPr>
                <w:rFonts w:ascii="Arial" w:hAnsi="Arial" w:eastAsia="Arial"/>
              </w:rPr>
              <w:t xml:space="preserve">Ein Fürst, der es seiner nicht unwürdig findet zu sagen, daßer es für </w:t>
            </w:r>
            <w:r>
              <w:rPr>
                <w:rFonts w:ascii="Arial" w:hAnsi="Arial" w:eastAsia="Arial"/>
                <w:i/>
              </w:rPr>
              <w:t>Pflicht</w:t>
            </w:r>
            <w:r>
              <w:rPr>
                <w:rFonts w:ascii="Arial" w:hAnsi="Arial" w:eastAsia="Arial"/>
              </w:rPr>
              <w:t xml:space="preserve"> halte, in Religionsdingen den Menschen nichtsvorzuschreiben, sondern ihnen darin volle Freiheit zu lassen, der175also selbst den hochmütigen Namen der </w:t>
            </w:r>
            <w:r>
              <w:rPr>
                <w:rFonts w:ascii="Arial" w:hAnsi="Arial" w:eastAsia="Arial"/>
                <w:i/>
              </w:rPr>
              <w:t>Toleranz</w:t>
            </w:r>
            <w:r>
              <w:rPr>
                <w:rFonts w:ascii="Arial" w:hAnsi="Arial" w:eastAsia="Arial"/>
              </w:rPr>
              <w:t xml:space="preserve"> von sich ablehnt,ist selbst aufgeklärt und verdient von der dankbaren Weltund Nachwelt als derjenige gepriesen zu werden, der zuerst dasmenschliche Geschlecht der Unmündigkeit, wenigstens von seitender Regierung, entschlug und jedem frei ließ, sich in allem, wasGewissensangelegenheit ist, seiner eigenen Vernunft zu bedienen.Unter ihm dürfen verehrungswürdige Geistliche, unbeschadet ihrerAmtspflicht, ihre vom angenommenen Symbol hier oder da abweichendenUrteile und Einsichten in der Qualität der Gelehrtenfrei und öffentlich der Welt zur Prüfung darlegen; noch mehraber jeder andere, der durch keine Amtspflicht eingeschränkt ist.Dieser Geist der Freiheit breitet sich auch außerhalb aus, selbstda, wo er mit äußeren Hindernissen einer sich selbst mißverstehendenRegierung zu ringen hat. Denn es leuchtet dieser dochein Beispiel vor, daß bei Freiheit für die öffentliche Ruhe undEinigkeit des gemeinen Wesens nicht das mindeste zu besorgensei. Die Menschen arbeiten sich von selbst nach und nach ausder Rohigkeit heraus, wenn man nur nicht absichtlich künstelt,um sie darin zu erhalten.</w:t>
            </w:r>
          </w:p>
        </w:tc>
        <w:tc>
          <w:tcPr>
            <w:tcW w:type="dxa" w:w="6120"/>
          </w:tcPr>
          <w:p>
            <w:r>
              <w:rPr>
                <w:rFonts w:ascii="宋体" w:hAnsi="宋体" w:eastAsia="宋体"/>
              </w:rPr>
              <w:t>一位君主认为，在宗教事务上，不应对人民发号施令，而应给予他们充分的自由，这并非有损他的尊严。他认为这是他的</w:t>
            </w:r>
            <w:r>
              <w:rPr>
                <w:rFonts w:ascii="宋体" w:hAnsi="宋体" w:eastAsia="宋体"/>
                <w:i/>
              </w:rPr>
              <w:t>责任</w:t>
            </w:r>
            <w:r>
              <w:rPr>
                <w:rFonts w:ascii="宋体" w:hAnsi="宋体" w:eastAsia="宋体"/>
              </w:rPr>
              <w:t xml:space="preserve">，因此拒绝接受“高傲的宽容”（der hochmütige Name der </w:t>
            </w:r>
            <w:r>
              <w:rPr>
                <w:rFonts w:ascii="宋体" w:hAnsi="宋体" w:eastAsia="宋体"/>
                <w:i/>
              </w:rPr>
              <w:t>Toleranz</w:t>
            </w:r>
            <w:r>
              <w:rPr>
                <w:rFonts w:ascii="宋体" w:hAnsi="宋体" w:eastAsia="宋体"/>
              </w:rPr>
              <w:t>）之名。他本人就是启蒙的典范，理应受到感恩的世界和后世的赞扬，因为他首先使人类摆脱了未成年状态（der Unmündigkeit），至少是从政府的角度出发，让每个人在所有涉及良知的事情上都能自由运用自己的理性。在他统治下，受人尊敬的牧师们（verehrungswürdige Geistliche）可以无损于他们的职责，作为学者（in der Qualität der Gelehrten）自由公开地向世界提出他们与既定的教义（vom angenommenen Symbol）有所不同的见解和洞察；更何况每一个不受职务责任约束的其他人都可以这样做。这种自由的精神还会传播到外界，即使在那些与误解自身的政府所设置的外在障碍作斗争的地方也是如此。因为这提供了一个明显的例证：只要给予自由，公共安宁和国家的统一就根本无需担忧。只要人们不是故意地维持他们的野蛮状态，他们自然会逐渐摆脱这种状态。</w:t>
            </w:r>
          </w:p>
        </w:tc>
      </w:tr>
      <w:tr>
        <w:tc>
          <w:tcPr>
            <w:tcW w:type="dxa" w:w="6120"/>
          </w:tcPr>
          <w:p>
            <w:r>
              <w:rPr>
                <w:rFonts w:ascii="Arial" w:hAnsi="Arial" w:eastAsia="Arial"/>
              </w:rPr>
              <w:t xml:space="preserve">Ich habe den Hauptpunkt der Aufklärung, d.i. des Ausgangesder Menschen aus ihrer selbstverschuldeten Unmündigkeit, vorzüglichin </w:t>
            </w:r>
            <w:r>
              <w:rPr>
                <w:rFonts w:ascii="Arial" w:hAnsi="Arial" w:eastAsia="Arial"/>
                <w:i/>
              </w:rPr>
              <w:t>Religionssachen</w:t>
            </w:r>
            <w:r>
              <w:rPr>
                <w:rFonts w:ascii="Arial" w:hAnsi="Arial" w:eastAsia="Arial"/>
              </w:rPr>
              <w:t xml:space="preserve"> gesetzt, weil in Ansehung der Künsteund Wissenschaften unsere Beherrscher kein Interesse haben, denVormund über ihre Untertanen zu spielen, überdem auch jeneUnmündigkeit, so wie die schädlichste, also auch die entehrendsteunter allen ist. Aber die Denkungsart eines Staatsoberhaupts, derdie erstere begünstigt, geht noch weiter und sieht ein: daß selbstin Ansehung seiner </w:t>
            </w:r>
            <w:r>
              <w:rPr>
                <w:rFonts w:ascii="Arial" w:hAnsi="Arial" w:eastAsia="Arial"/>
                <w:i/>
              </w:rPr>
              <w:t>Gesetzgebung</w:t>
            </w:r>
            <w:r>
              <w:rPr>
                <w:rFonts w:ascii="Arial" w:hAnsi="Arial" w:eastAsia="Arial"/>
              </w:rPr>
              <w:t xml:space="preserve"> es ohne Gefahr sei, seinenUntertanen zu erlauben, von ihrer eigenen Vernunft </w:t>
            </w:r>
            <w:r>
              <w:rPr>
                <w:rFonts w:ascii="Arial" w:hAnsi="Arial" w:eastAsia="Arial"/>
                <w:i/>
              </w:rPr>
              <w:t>öffentlichen</w:t>
            </w:r>
            <w:r>
              <w:rPr>
                <w:rFonts w:ascii="Arial" w:hAnsi="Arial" w:eastAsia="Arial"/>
              </w:rPr>
              <w:t>Gebrauch zu machen und ihre Gedanken über eine bessere Abfassungderselben, sogar mit einer freimütigen Kritik der schongegebenen, der Welt öffentlich vorzulegen; davon wir ein glänzendesBeispiel haben, wodurch noch kein Monarch demjenigen vorging,welchen wir verehren.</w:t>
            </w:r>
          </w:p>
        </w:tc>
        <w:tc>
          <w:tcPr>
            <w:tcW w:type="dxa" w:w="6120"/>
          </w:tcPr>
          <w:p>
            <w:r>
              <w:rPr>
                <w:rFonts w:ascii="宋体" w:hAnsi="宋体" w:eastAsia="宋体"/>
              </w:rPr>
              <w:t>我将启蒙运动的主要观点，即人类摆脱他们自己招致的未成年状态[1]，特别是在宗教事务方面进行了阐述。因为在艺术和科学领域，我们的统治者没有兴趣扮演其臣民监护人的角色。此外，这种未成年状态是最有害的，也是最耻辱的。但是一位鼓励前者（艺术和科学）的国家元首的思维方式更进一步，并且认识到：即使在立法方面，允许臣民公开运用自己的理性，公开向世界提出他们关于如何更好地制定法律的思考，甚至对已经颁布的法律进行坦率的批评，也是没有危险的。我们有一个光辉的例证，没有任何一位君主能超越我们敬仰的那位[2]。</w:t>
              <w:br/>
              <w:br/>
              <w:t>[1] 指康德所说的“Ausgang der Menschen aus ihrer selbstverschuldeten Unmündigkeit”，即“人类摆脱他们自己招致的未成年状态”。</w:t>
              <w:br/>
              <w:t>[2] 这里指的是普鲁士国王腓特烈二世（Friedrich II），他以开明专制著称。</w:t>
            </w:r>
          </w:p>
        </w:tc>
      </w:tr>
      <w:tr>
        <w:tc>
          <w:tcPr>
            <w:tcW w:type="dxa" w:w="6120"/>
          </w:tcPr>
          <w:p>
            <w:r>
              <w:rPr>
                <w:rFonts w:ascii="Arial" w:hAnsi="Arial" w:eastAsia="Arial"/>
              </w:rPr>
              <w:t xml:space="preserve">Aber auch nur derjenige, der, selbst aufgeklärt, sich nicht vorSchatten fürchtet, zugleich aber ein wohldiszipliniertes zahlreichesHeer zum Bürgen der öffentlichen Ruhe zur Hand hat, – kanndas sagen, was ein Freistaat nicht wagen darf: </w:t>
            </w:r>
            <w:r>
              <w:rPr>
                <w:rFonts w:ascii="Arial" w:hAnsi="Arial" w:eastAsia="Arial"/>
                <w:i/>
              </w:rPr>
              <w:t>Räsonniert, sovielihr wollt, und worüber ihr wollt; nur gehorcht</w:t>
            </w:r>
            <w:r>
              <w:rPr>
                <w:rFonts w:ascii="Arial" w:hAnsi="Arial" w:eastAsia="Arial"/>
              </w:rPr>
              <w:t xml:space="preserve">! Sozeigt sich hier ein befremdlicher, nicht erwarteter Gang menschlicher176Dinge; sowie auch sonst, wenn man ihn im großen betrachtet,darin fast alles paradox ist. Ein größerer Grad bürgerlicherFreiheit scheint der Freiheit des </w:t>
            </w:r>
            <w:r>
              <w:rPr>
                <w:rFonts w:ascii="Arial" w:hAnsi="Arial" w:eastAsia="Arial"/>
                <w:i/>
              </w:rPr>
              <w:t>Geistes</w:t>
            </w:r>
            <w:r>
              <w:rPr>
                <w:rFonts w:ascii="Arial" w:hAnsi="Arial" w:eastAsia="Arial"/>
              </w:rPr>
              <w:t xml:space="preserve"> des Volks vorteilhaftund setzt ihr doch unübersteigliche Schranken; ein Grad wenigervon jener verschafft hingegen diesem Raum, sich nach allem seinenVermögen auszubreiten. Wenn denn die Natur unter dieser hartenHülle den Keim, für den sie am zärtlichsten sorgt, nämlich denHang und Beruf zum </w:t>
            </w:r>
            <w:r>
              <w:rPr>
                <w:rFonts w:ascii="Arial" w:hAnsi="Arial" w:eastAsia="Arial"/>
                <w:i/>
              </w:rPr>
              <w:t>freien Denken</w:t>
            </w:r>
            <w:r>
              <w:rPr>
                <w:rFonts w:ascii="Arial" w:hAnsi="Arial" w:eastAsia="Arial"/>
              </w:rPr>
              <w:t xml:space="preserve">, ausgewickelt hat: so wirktdieser allmählich zurück auf die Sinnesart des Volks, (wodurchdies der </w:t>
            </w:r>
            <w:r>
              <w:rPr>
                <w:rFonts w:ascii="Arial" w:hAnsi="Arial" w:eastAsia="Arial"/>
                <w:i/>
              </w:rPr>
              <w:t>Freiheit zu handeln</w:t>
            </w:r>
            <w:r>
              <w:rPr>
                <w:rFonts w:ascii="Arial" w:hAnsi="Arial" w:eastAsia="Arial"/>
              </w:rPr>
              <w:t xml:space="preserve"> nach und nach fähiger wird),und endlich auch sogar auf die Grundsätze der </w:t>
            </w:r>
            <w:r>
              <w:rPr>
                <w:rFonts w:ascii="Arial" w:hAnsi="Arial" w:eastAsia="Arial"/>
                <w:i/>
              </w:rPr>
              <w:t>Regierung</w:t>
            </w:r>
            <w:r>
              <w:rPr>
                <w:rFonts w:ascii="Arial" w:hAnsi="Arial" w:eastAsia="Arial"/>
              </w:rPr>
              <w:t xml:space="preserve">, diees ihr selbst zuträglich findet, den Menschen, der nun </w:t>
            </w:r>
            <w:r>
              <w:rPr>
                <w:rFonts w:ascii="Arial" w:hAnsi="Arial" w:eastAsia="Arial"/>
                <w:i/>
              </w:rPr>
              <w:t>mehr alsMaschine</w:t>
            </w:r>
            <w:r>
              <w:rPr>
                <w:rFonts w:ascii="Arial" w:hAnsi="Arial" w:eastAsia="Arial"/>
              </w:rPr>
              <w:t xml:space="preserve"> ist, seiner Würde gemäß zu behandeln.[1]</w:t>
              <w:br/>
              <w:t>Königsberg in Preußen, den 30. Septemb. 1784.</w:t>
              <w:br/>
              <w:t>I. Kant.</w:t>
              <w:br/>
              <w:t>Lesarten</w:t>
              <w:br/>
              <w:t>Drucke:</w:t>
              <w:br/>
              <w:t>170, 23 hiebei] Vorl. bemerkt dazu: sc. etwa »hervorzuheben«.171, 10 v.u. seinen (T)] seinem (A) 174, 20 höchsten (A, 93)]höchster (so alle späteren Ausgaben). 175, 20 d.i.] die (A)</w:t>
            </w:r>
          </w:p>
        </w:tc>
        <w:tc>
          <w:tcPr>
            <w:tcW w:type="dxa" w:w="6120"/>
          </w:tcPr>
          <w:p>
            <w:r>
              <w:rPr>
                <w:rFonts w:ascii="宋体" w:hAnsi="宋体" w:eastAsia="宋体"/>
              </w:rPr>
              <w:t>只有那些自己已经启蒙，不畏惧阴影，同时手中又握有一支训练有素、人数众多的军队以确保公共安宁的人，才能说出自由国家不敢说的话：“尽管去推理，去思考任何你们愿意思考的问题；只要服从！”在这里，人类事务展现出一种奇特而意想不到的发展历程；如果从宏观角度审视，几乎一切都是悖论。公民自由的更大程度似乎有利于人民的</w:t>
            </w:r>
            <w:r>
              <w:rPr>
                <w:rFonts w:ascii="宋体" w:hAnsi="宋体" w:eastAsia="宋体"/>
                <w:i/>
              </w:rPr>
              <w:t>精神</w:t>
            </w:r>
            <w:r>
              <w:rPr>
                <w:rFonts w:ascii="宋体" w:hAnsi="宋体" w:eastAsia="宋体"/>
              </w:rPr>
              <w:t>自由，却为其设置了不可逾越的界限；而公民自由的较少程度反而为精神自由提供了空间，使其能够尽可能地扩展。当自然在这层坚硬的外壳下孕育出它最珍视的萌芽，即</w:t>
            </w:r>
            <w:r>
              <w:rPr>
                <w:rFonts w:ascii="宋体" w:hAnsi="宋体" w:eastAsia="宋体"/>
                <w:i/>
              </w:rPr>
              <w:t>自由思考</w:t>
            </w:r>
            <w:r>
              <w:rPr>
                <w:rFonts w:ascii="宋体" w:hAnsi="宋体" w:eastAsia="宋体"/>
              </w:rPr>
              <w:t>的倾向和使命时，这种自由思考会逐渐反过来影响人民的思维方式（从而使人民逐渐能够</w:t>
            </w:r>
            <w:r>
              <w:rPr>
                <w:rFonts w:ascii="宋体" w:hAnsi="宋体" w:eastAsia="宋体"/>
                <w:i/>
              </w:rPr>
              <w:t>自由行动</w:t>
            </w:r>
            <w:r>
              <w:rPr>
                <w:rFonts w:ascii="宋体" w:hAnsi="宋体" w:eastAsia="宋体"/>
              </w:rPr>
              <w:t>），最终甚至影响到</w:t>
            </w:r>
            <w:r>
              <w:rPr>
                <w:rFonts w:ascii="宋体" w:hAnsi="宋体" w:eastAsia="宋体"/>
                <w:i/>
              </w:rPr>
              <w:t>政府的原则</w:t>
            </w:r>
            <w:r>
              <w:rPr>
                <w:rFonts w:ascii="宋体" w:hAnsi="宋体" w:eastAsia="宋体"/>
              </w:rPr>
              <w:t>，政府会发现，遵循这些原则，遵循人的尊严来对待人，而人现在</w:t>
            </w:r>
            <w:r>
              <w:rPr>
                <w:rFonts w:ascii="宋体" w:hAnsi="宋体" w:eastAsia="宋体"/>
                <w:i/>
              </w:rPr>
              <w:t>不仅仅是机器</w:t>
            </w:r>
            <w:r>
              <w:rPr>
                <w:rFonts w:ascii="宋体" w:hAnsi="宋体" w:eastAsia="宋体"/>
              </w:rPr>
              <w:t>，对自己是有益的。[1]</w:t>
              <w:br/>
              <w:t>普鲁士柯尼斯堡，1784年9月30日。</w:t>
              <w:br/>
              <w:t>伊曼努尔·康德 (I. Kant)</w:t>
              <w:br/>
              <w:t>版本说明：</w:t>
              <w:br/>
              <w:t>170页，23行，“hiebei”] 前言中对此的注释：即“应强调的”。</w:t>
              <w:br/>
              <w:t>171页，倒数第10行，“seinen (T)”] “seinem (A)”</w:t>
              <w:br/>
              <w:t>174页，第20行，“höchsten (A, 93)”] “höchster”（所有后续版本均为此）。</w:t>
              <w:br/>
              <w:t>175页，第20行，“d.i.”] “die (A)”</w:t>
            </w:r>
          </w:p>
        </w:tc>
      </w:tr>
      <w:tr>
        <w:tc>
          <w:tcPr>
            <w:tcW w:type="dxa" w:w="6120"/>
          </w:tcPr>
          <w:p>
            <w:r>
              <w:rPr>
                <w:rFonts w:ascii="Arial" w:hAnsi="Arial" w:eastAsia="Arial"/>
              </w:rPr>
              <w:t>[1] In den Büschingschen Wöchentlichen Nachrichten vom 13. Sept.lese ich heute den 30. ebendess. die Anzeige der Berlinischen Monatsschriftvon diesem Monat, worin des Herrn Mendelssohn Beantwortungebenderselben Frage angeführt wird. Mir ist sie noch nicht zu Händengekommen; sonst würde sie die gegenwärtige zurückgehalten haben, diejetzt nur zum Versuche dastehen mag, wiefern der Zufall Einstimmigkeitder Gedanken zuwege bringen könne.</w:t>
            </w:r>
          </w:p>
        </w:tc>
        <w:tc>
          <w:tcPr>
            <w:tcW w:type="dxa" w:w="6120"/>
          </w:tcPr>
          <w:p>
            <w:r>
              <w:rPr>
                <w:rFonts w:ascii="宋体" w:hAnsi="宋体" w:eastAsia="宋体"/>
              </w:rPr>
              <w:t>在9月13日的布兴（Büsching）周报上，我今天9月30日读到了本月《柏林月刊》（Berlinischen Monatsschrift）的预告，其中提到了门德尔松（Mendelssohn）先生对同一问题的回答。我还没有看到这篇文章，否则它会让我暂缓发表目前的这篇。现在这篇只是尝试性的，看看偶然性能否带来思想的一致性。</w:t>
            </w:r>
          </w:p>
        </w:tc>
      </w:tr>
    </w:tbl>
    <w:sectPr w:rsidR="00FC693F" w:rsidRPr="0006063C"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